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E47E3E">
        <w:rPr>
          <w:rFonts w:ascii="Arial" w:hAnsi="Arial"/>
        </w:rPr>
        <w:t>April 26, 2012</w:t>
      </w:r>
    </w:p>
    <w:p w:rsidR="00F30D21" w:rsidRPr="00A55BC8" w:rsidRDefault="00F30D21" w:rsidP="00F30D21">
      <w:pPr>
        <w:jc w:val="center"/>
        <w:rPr>
          <w:rFonts w:ascii="Arial" w:hAnsi="Arial"/>
        </w:rPr>
      </w:pPr>
    </w:p>
    <w:p w:rsidR="00F30D21" w:rsidRPr="00A55BC8" w:rsidRDefault="00E47E3E" w:rsidP="00F30D21">
      <w:pPr>
        <w:jc w:val="center"/>
        <w:rPr>
          <w:rFonts w:ascii="Arial" w:hAnsi="Arial"/>
        </w:rPr>
      </w:pPr>
      <w:r>
        <w:rPr>
          <w:rFonts w:ascii="Arial" w:hAnsi="Arial"/>
        </w:rPr>
        <w:t>Achievement Texts, Disaster Texts: Templates in Narrative Nonfiction</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E47E3E">
              <w:rPr>
                <w:rFonts w:ascii="Arial" w:hAnsi="Arial"/>
              </w:rPr>
              <w:t>Navigating Nonfiction, XI</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E6F48">
              <w:rPr>
                <w:rFonts w:ascii="Arial" w:hAnsi="Arial"/>
              </w:rPr>
              <w:t>:</w:t>
            </w:r>
            <w:r w:rsidR="00E47E3E">
              <w:rPr>
                <w:rFonts w:ascii="Arial" w:hAnsi="Arial"/>
              </w:rPr>
              <w:t xml:space="preserve"> Students will hold on to the big picture of nonfiction texts by identifying two templates: achievement texts and disaster texts. </w:t>
            </w:r>
          </w:p>
        </w:tc>
      </w:tr>
      <w:tr w:rsidR="00F30D21" w:rsidRPr="00A55BC8">
        <w:trPr>
          <w:trHeight w:val="1061"/>
        </w:trPr>
        <w:tc>
          <w:tcPr>
            <w:tcW w:w="13176" w:type="dxa"/>
          </w:tcPr>
          <w:p w:rsidR="00F30D21" w:rsidRPr="00A55BC8" w:rsidRDefault="00DE3D2A" w:rsidP="00E47E3E">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E47E3E">
              <w:rPr>
                <w:rFonts w:ascii="Arial" w:hAnsi="Arial"/>
              </w:rPr>
              <w:t>example texts</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AA17BF" w:rsidRDefault="00AA17BF" w:rsidP="00C933D7">
            <w:pPr>
              <w:numPr>
                <w:ilvl w:val="0"/>
                <w:numId w:val="1"/>
              </w:numPr>
              <w:tabs>
                <w:tab w:val="num" w:pos="192"/>
                <w:tab w:val="num" w:pos="720"/>
              </w:tabs>
              <w:ind w:left="492"/>
              <w:rPr>
                <w:rFonts w:ascii="Arial" w:hAnsi="Arial" w:cs="Arial"/>
                <w:sz w:val="20"/>
              </w:rPr>
            </w:pPr>
            <w:r>
              <w:rPr>
                <w:rFonts w:ascii="Arial" w:hAnsi="Arial" w:cs="Arial"/>
                <w:sz w:val="20"/>
              </w:rPr>
              <w:t xml:space="preserve">Readers, we’ve been thinking about how we can categorize nonfiction texts. We’ve thought about all about texts, and tests that tell a story. Today I want to think about other ways we can categorize nonfiction. </w:t>
            </w:r>
          </w:p>
          <w:p w:rsidR="00AA17BF" w:rsidRDefault="00AA17BF" w:rsidP="00C933D7">
            <w:pPr>
              <w:numPr>
                <w:ilvl w:val="0"/>
                <w:numId w:val="1"/>
              </w:numPr>
              <w:tabs>
                <w:tab w:val="num" w:pos="192"/>
                <w:tab w:val="num" w:pos="720"/>
              </w:tabs>
              <w:ind w:left="492"/>
              <w:rPr>
                <w:rFonts w:ascii="Arial" w:hAnsi="Arial" w:cs="Arial"/>
                <w:sz w:val="20"/>
              </w:rPr>
            </w:pPr>
            <w:r>
              <w:rPr>
                <w:rFonts w:ascii="Arial" w:hAnsi="Arial" w:cs="Arial"/>
                <w:sz w:val="20"/>
              </w:rPr>
              <w:t xml:space="preserve">Sometimes, the main character overcomes all odds and obstacles and makes substantials achievements. We can cal these achievement texts. </w:t>
            </w:r>
          </w:p>
          <w:p w:rsidR="00C91166" w:rsidRDefault="00AA17BF" w:rsidP="00C933D7">
            <w:pPr>
              <w:numPr>
                <w:ilvl w:val="0"/>
                <w:numId w:val="1"/>
              </w:numPr>
              <w:tabs>
                <w:tab w:val="num" w:pos="192"/>
                <w:tab w:val="num" w:pos="720"/>
              </w:tabs>
              <w:ind w:left="492"/>
              <w:rPr>
                <w:rFonts w:ascii="Arial" w:hAnsi="Arial" w:cs="Arial"/>
                <w:sz w:val="20"/>
              </w:rPr>
            </w:pPr>
            <w:r>
              <w:rPr>
                <w:rFonts w:ascii="Arial" w:hAnsi="Arial" w:cs="Arial"/>
                <w:sz w:val="20"/>
              </w:rPr>
              <w:t xml:space="preserve">In other cases, a character encounters a problem, makes a choices, one event leads to another, and things get worse and worse. In the end we can learn something from their story. These can be called disaster texts </w:t>
            </w:r>
          </w:p>
          <w:p w:rsidR="00C933D7" w:rsidRDefault="00C91166" w:rsidP="00C933D7">
            <w:pPr>
              <w:numPr>
                <w:ilvl w:val="0"/>
                <w:numId w:val="1"/>
              </w:numPr>
              <w:tabs>
                <w:tab w:val="num" w:pos="192"/>
                <w:tab w:val="num" w:pos="720"/>
              </w:tabs>
              <w:ind w:left="492"/>
              <w:rPr>
                <w:rFonts w:ascii="Arial" w:hAnsi="Arial" w:cs="Arial"/>
                <w:sz w:val="20"/>
              </w:rPr>
            </w:pPr>
            <w:r>
              <w:rPr>
                <w:rFonts w:ascii="Arial" w:hAnsi="Arial" w:cs="Arial"/>
                <w:sz w:val="20"/>
              </w:rPr>
              <w:t xml:space="preserve">Take a minute to think about some of the texts we’ve read—biographies, weather texts…can you think of examples that are achievement texts or disaster texts.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C933D7" w:rsidRPr="000D09F4" w:rsidRDefault="00C933D7" w:rsidP="00C933D7">
            <w:pPr>
              <w:rPr>
                <w:rFonts w:ascii="Arial" w:hAnsi="Arial" w:cs="Arial"/>
                <w:b/>
                <w:sz w:val="20"/>
              </w:rPr>
            </w:pPr>
          </w:p>
          <w:p w:rsidR="00484971" w:rsidRDefault="00484971" w:rsidP="00C933D7">
            <w:pPr>
              <w:rPr>
                <w:rFonts w:ascii="Arial" w:hAnsi="Arial" w:cs="Arial"/>
                <w:sz w:val="20"/>
              </w:rPr>
            </w:pPr>
            <w:r>
              <w:rPr>
                <w:rFonts w:ascii="Arial" w:hAnsi="Arial" w:cs="Arial"/>
                <w:sz w:val="20"/>
              </w:rPr>
              <w:t xml:space="preserve">Read aloud examples of two achievement texts—King Tut—notice that the character is determined, that he’s experienced in this work, predict he will be successful. </w:t>
            </w:r>
          </w:p>
          <w:p w:rsidR="00484971" w:rsidRDefault="00484971" w:rsidP="00C933D7">
            <w:pPr>
              <w:rPr>
                <w:rFonts w:ascii="Arial" w:hAnsi="Arial" w:cs="Arial"/>
                <w:sz w:val="20"/>
              </w:rPr>
            </w:pPr>
          </w:p>
          <w:p w:rsidR="00266350" w:rsidRDefault="00484971" w:rsidP="00C933D7">
            <w:pPr>
              <w:rPr>
                <w:rFonts w:ascii="Arial" w:hAnsi="Arial" w:cs="Arial"/>
                <w:sz w:val="20"/>
              </w:rPr>
            </w:pPr>
            <w:r>
              <w:rPr>
                <w:rFonts w:ascii="Arial" w:hAnsi="Arial" w:cs="Arial"/>
                <w:sz w:val="20"/>
              </w:rPr>
              <w:t xml:space="preserve">In Can You Fly High, Wright Brothers—the brothers are described as serious, smart, and hardworking. I predict their achievement could be the result of these traits. </w:t>
            </w:r>
          </w:p>
          <w:p w:rsidR="00266350" w:rsidRDefault="00266350" w:rsidP="00C933D7">
            <w:pPr>
              <w:rPr>
                <w:rFonts w:ascii="Arial" w:hAnsi="Arial" w:cs="Arial"/>
                <w:sz w:val="20"/>
              </w:rPr>
            </w:pPr>
          </w:p>
          <w:p w:rsidR="00C933D7" w:rsidRPr="00417D35" w:rsidRDefault="00266350" w:rsidP="00C933D7">
            <w:pPr>
              <w:rPr>
                <w:rFonts w:ascii="Arial" w:hAnsi="Arial" w:cs="Arial"/>
                <w:sz w:val="20"/>
              </w:rPr>
            </w:pPr>
            <w:r>
              <w:rPr>
                <w:rFonts w:ascii="Arial" w:hAnsi="Arial" w:cs="Arial"/>
                <w:sz w:val="20"/>
              </w:rPr>
              <w:t>Chart—traits we see in achievement texts (biographies)</w:t>
            </w:r>
          </w:p>
        </w:tc>
        <w:tc>
          <w:tcPr>
            <w:tcW w:w="3246" w:type="dxa"/>
          </w:tcPr>
          <w:p w:rsidR="00C933D7" w:rsidRPr="000D09F4" w:rsidRDefault="003825A5" w:rsidP="00E37CCB">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tc>
        <w:tc>
          <w:tcPr>
            <w:tcW w:w="3244" w:type="dxa"/>
          </w:tcPr>
          <w:p w:rsidR="00C933D7" w:rsidRPr="000D09F4" w:rsidRDefault="00C933D7" w:rsidP="003825A5">
            <w:pPr>
              <w:tabs>
                <w:tab w:val="left" w:pos="1280"/>
                <w:tab w:val="left" w:pos="1875"/>
              </w:tabs>
              <w:ind w:left="486"/>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266350" w:rsidRDefault="00266350" w:rsidP="00C933D7">
            <w:pPr>
              <w:tabs>
                <w:tab w:val="num" w:pos="300"/>
              </w:tabs>
              <w:rPr>
                <w:rFonts w:ascii="Arial" w:hAnsi="Arial" w:cs="Arial"/>
                <w:sz w:val="20"/>
              </w:rPr>
            </w:pPr>
            <w:r>
              <w:rPr>
                <w:rFonts w:ascii="Arial" w:hAnsi="Arial" w:cs="Arial"/>
                <w:sz w:val="20"/>
              </w:rPr>
              <w:t>Partner work:</w:t>
            </w:r>
          </w:p>
          <w:p w:rsidR="00266350" w:rsidRDefault="00266350" w:rsidP="00C933D7">
            <w:pPr>
              <w:tabs>
                <w:tab w:val="num" w:pos="300"/>
              </w:tabs>
              <w:rPr>
                <w:rFonts w:ascii="Arial" w:hAnsi="Arial" w:cs="Arial"/>
                <w:sz w:val="20"/>
              </w:rPr>
            </w:pPr>
            <w:r>
              <w:rPr>
                <w:rFonts w:ascii="Arial" w:hAnsi="Arial" w:cs="Arial"/>
                <w:sz w:val="20"/>
              </w:rPr>
              <w:t>Hand out achievement texts and some disaster texts—if you and your partner think you are looking at an achievement text, are their other traits you can add to the chart?</w:t>
            </w:r>
          </w:p>
          <w:p w:rsidR="00266350" w:rsidRDefault="00266350" w:rsidP="00C933D7">
            <w:pPr>
              <w:tabs>
                <w:tab w:val="num" w:pos="300"/>
              </w:tabs>
              <w:rPr>
                <w:rFonts w:ascii="Arial" w:hAnsi="Arial" w:cs="Arial"/>
                <w:sz w:val="20"/>
              </w:rPr>
            </w:pPr>
            <w:r>
              <w:rPr>
                <w:rFonts w:ascii="Arial" w:hAnsi="Arial" w:cs="Arial"/>
                <w:sz w:val="20"/>
              </w:rPr>
              <w:t>If you are in a disaster story, what do you notice? What can we learn?</w:t>
            </w:r>
          </w:p>
          <w:p w:rsidR="00266350" w:rsidRDefault="00266350" w:rsidP="00C933D7">
            <w:pPr>
              <w:tabs>
                <w:tab w:val="num" w:pos="300"/>
              </w:tabs>
              <w:rPr>
                <w:rFonts w:ascii="Arial" w:hAnsi="Arial" w:cs="Arial"/>
                <w:sz w:val="20"/>
              </w:rPr>
            </w:pPr>
          </w:p>
          <w:p w:rsidR="00C933D7" w:rsidRPr="000D09F4" w:rsidRDefault="00266350" w:rsidP="00C933D7">
            <w:pPr>
              <w:tabs>
                <w:tab w:val="num" w:pos="300"/>
              </w:tabs>
              <w:rPr>
                <w:rFonts w:ascii="Arial" w:hAnsi="Arial" w:cs="Arial"/>
                <w:sz w:val="20"/>
              </w:rPr>
            </w:pPr>
            <w:r>
              <w:rPr>
                <w:rFonts w:ascii="Arial" w:hAnsi="Arial" w:cs="Arial"/>
                <w:sz w:val="20"/>
              </w:rPr>
              <w:t xml:space="preserve">It shouldn’t take too long before you get a déjà vu feeling that signals you are reading a familiar kind of nonfiction. </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Practicing the mini-lesson</w:t>
            </w:r>
          </w:p>
          <w:p w:rsidR="00C933D7" w:rsidRPr="000D09F4" w:rsidRDefault="00C933D7" w:rsidP="003825A5">
            <w:pPr>
              <w:ind w:left="332"/>
              <w:rPr>
                <w:rFonts w:ascii="Arial" w:hAnsi="Arial" w:cs="Arial"/>
                <w:sz w:val="20"/>
              </w:rPr>
            </w:pPr>
          </w:p>
        </w:tc>
        <w:tc>
          <w:tcPr>
            <w:tcW w:w="3244" w:type="dxa"/>
          </w:tcPr>
          <w:p w:rsidR="00C933D7" w:rsidRPr="000D09F4" w:rsidRDefault="003825A5" w:rsidP="00C933D7">
            <w:pPr>
              <w:numPr>
                <w:ilvl w:val="0"/>
                <w:numId w:val="7"/>
              </w:numPr>
              <w:tabs>
                <w:tab w:val="num" w:pos="292"/>
              </w:tabs>
              <w:ind w:left="292"/>
              <w:rPr>
                <w:rFonts w:ascii="Arial" w:hAnsi="Arial" w:cs="Arial"/>
                <w:sz w:val="20"/>
              </w:rPr>
            </w:pPr>
            <w:r>
              <w:rPr>
                <w:rFonts w:ascii="Arial" w:hAnsi="Arial" w:cs="Arial"/>
                <w:sz w:val="20"/>
              </w:rPr>
              <w:t>What can we add to the charts/to our thinking about these categories of texts?</w:t>
            </w:r>
          </w:p>
        </w:tc>
      </w:tr>
      <w:tr w:rsidR="00D375D7" w:rsidRPr="00A55BC8">
        <w:tc>
          <w:tcPr>
            <w:tcW w:w="13176" w:type="dxa"/>
            <w:gridSpan w:val="4"/>
          </w:tcPr>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C933D7" w:rsidRPr="000D09F4" w:rsidRDefault="00266350" w:rsidP="00C933D7">
            <w:pPr>
              <w:numPr>
                <w:ilvl w:val="0"/>
                <w:numId w:val="5"/>
              </w:numPr>
              <w:tabs>
                <w:tab w:val="num" w:pos="400"/>
              </w:tabs>
              <w:ind w:left="300" w:hanging="200"/>
              <w:rPr>
                <w:rFonts w:ascii="Arial" w:hAnsi="Arial" w:cs="Arial"/>
                <w:sz w:val="20"/>
              </w:rPr>
            </w:pPr>
            <w:r>
              <w:rPr>
                <w:rFonts w:ascii="Arial" w:hAnsi="Arial" w:cs="Arial"/>
                <w:sz w:val="20"/>
              </w:rPr>
              <w:t>Disaster in particular may be difficult to ID</w:t>
            </w:r>
          </w:p>
          <w:p w:rsidR="00D375D7" w:rsidRPr="00A55BC8" w:rsidRDefault="00D375D7" w:rsidP="00A36C8A">
            <w:pPr>
              <w:rPr>
                <w:rFonts w:ascii="Arial" w:hAnsi="Arial"/>
              </w:rPr>
            </w:pP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0D09F4" w:rsidRDefault="00266350" w:rsidP="00C933D7">
            <w:pPr>
              <w:ind w:left="40"/>
              <w:rPr>
                <w:rFonts w:ascii="Arial" w:hAnsi="Arial" w:cs="Arial"/>
                <w:sz w:val="20"/>
              </w:rPr>
            </w:pPr>
            <w:r>
              <w:rPr>
                <w:rFonts w:ascii="Arial" w:hAnsi="Arial" w:cs="Arial"/>
                <w:sz w:val="20"/>
              </w:rPr>
              <w:t xml:space="preserve">Readers, you have worked with a number of strategies that help find the important information and hold on to the big picture. With all of these combined, you can read long and strong while holding onto the parts that matter most in your books. </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3825A5" w:rsidRDefault="003825A5" w:rsidP="003825A5">
            <w:pPr>
              <w:pStyle w:val="ListParagraph"/>
              <w:numPr>
                <w:ilvl w:val="0"/>
                <w:numId w:val="5"/>
              </w:numPr>
              <w:rPr>
                <w:rFonts w:ascii="Arial" w:hAnsi="Arial" w:cs="Arial"/>
                <w:sz w:val="20"/>
              </w:rPr>
            </w:pPr>
            <w:r>
              <w:rPr>
                <w:rFonts w:ascii="Arial" w:hAnsi="Arial" w:cs="Arial"/>
                <w:sz w:val="20"/>
              </w:rPr>
              <w:t xml:space="preserve">Using the strategies we’ve been practicing to prepare their minds to read. </w:t>
            </w:r>
          </w:p>
          <w:p w:rsidR="00C933D7" w:rsidRPr="000D09F4" w:rsidRDefault="00C933D7" w:rsidP="00C933D7">
            <w:pPr>
              <w:rPr>
                <w:rFonts w:ascii="Arial" w:hAnsi="Arial" w:cs="Arial"/>
                <w:sz w:val="20"/>
              </w:rPr>
            </w:pPr>
          </w:p>
        </w:tc>
        <w:tc>
          <w:tcPr>
            <w:tcW w:w="3244" w:type="dxa"/>
          </w:tcPr>
          <w:p w:rsidR="00C933D7" w:rsidRPr="003825A5" w:rsidRDefault="003825A5" w:rsidP="003825A5">
            <w:pPr>
              <w:numPr>
                <w:ilvl w:val="0"/>
                <w:numId w:val="8"/>
              </w:numPr>
              <w:tabs>
                <w:tab w:val="num" w:pos="292"/>
              </w:tabs>
              <w:ind w:left="292" w:hanging="292"/>
              <w:rPr>
                <w:rFonts w:ascii="Arial" w:hAnsi="Arial" w:cs="Arial"/>
                <w:sz w:val="20"/>
              </w:rPr>
            </w:pPr>
            <w:r>
              <w:rPr>
                <w:rFonts w:ascii="Arial" w:hAnsi="Arial" w:cs="Arial"/>
                <w:sz w:val="20"/>
              </w:rPr>
              <w:t>Conferring</w:t>
            </w: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3825A5" w:rsidRDefault="003825A5" w:rsidP="00C933D7">
            <w:pPr>
              <w:rPr>
                <w:rFonts w:ascii="Arial" w:hAnsi="Arial" w:cs="Arial"/>
                <w:sz w:val="20"/>
              </w:rPr>
            </w:pPr>
            <w:r>
              <w:rPr>
                <w:rFonts w:ascii="Arial" w:hAnsi="Arial" w:cs="Arial"/>
                <w:sz w:val="20"/>
              </w:rPr>
              <w:t>What strategies did readers use to prepare their minds for reading today?</w:t>
            </w:r>
          </w:p>
          <w:p w:rsidR="00C933D7" w:rsidRPr="000D09F4" w:rsidRDefault="003825A5" w:rsidP="00C933D7">
            <w:pPr>
              <w:rPr>
                <w:rFonts w:ascii="Arial" w:hAnsi="Arial" w:cs="Arial"/>
                <w:sz w:val="20"/>
              </w:rPr>
            </w:pPr>
            <w:r>
              <w:rPr>
                <w:rFonts w:ascii="Arial" w:hAnsi="Arial" w:cs="Arial"/>
                <w:sz w:val="20"/>
              </w:rPr>
              <w:t>What kinds of categories did they encounter?</w:t>
            </w:r>
          </w:p>
        </w:tc>
        <w:tc>
          <w:tcPr>
            <w:tcW w:w="3246" w:type="dxa"/>
          </w:tcPr>
          <w:p w:rsidR="00C933D7" w:rsidRPr="000D09F4" w:rsidRDefault="003825A5" w:rsidP="00C933D7">
            <w:pPr>
              <w:numPr>
                <w:ilvl w:val="0"/>
                <w:numId w:val="8"/>
              </w:numPr>
              <w:tabs>
                <w:tab w:val="num" w:pos="292"/>
              </w:tabs>
              <w:ind w:left="292" w:hanging="292"/>
              <w:rPr>
                <w:rFonts w:ascii="Arial" w:hAnsi="Arial" w:cs="Arial"/>
                <w:sz w:val="20"/>
              </w:rPr>
            </w:pPr>
            <w:r>
              <w:rPr>
                <w:rFonts w:ascii="Arial" w:hAnsi="Arial" w:cs="Arial"/>
                <w:sz w:val="20"/>
              </w:rPr>
              <w:t>Students choose to share</w:t>
            </w:r>
          </w:p>
        </w:tc>
        <w:tc>
          <w:tcPr>
            <w:tcW w:w="3244" w:type="dxa"/>
          </w:tcPr>
          <w:p w:rsidR="00C933D7" w:rsidRPr="000D09F4" w:rsidRDefault="003825A5" w:rsidP="00C933D7">
            <w:pPr>
              <w:numPr>
                <w:ilvl w:val="0"/>
                <w:numId w:val="8"/>
              </w:numPr>
              <w:tabs>
                <w:tab w:val="num" w:pos="292"/>
              </w:tabs>
              <w:ind w:left="292" w:hanging="292"/>
              <w:rPr>
                <w:rFonts w:ascii="Arial" w:hAnsi="Arial" w:cs="Arial"/>
                <w:sz w:val="20"/>
              </w:rPr>
            </w:pPr>
            <w:r>
              <w:rPr>
                <w:rFonts w:ascii="Arial" w:hAnsi="Arial" w:cs="Arial"/>
                <w:sz w:val="20"/>
              </w:rPr>
              <w:t>Facilitate share</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545DFE"/>
    <w:multiLevelType w:val="hybridMultilevel"/>
    <w:tmpl w:val="DA1A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9"/>
  </w:num>
  <w:num w:numId="6">
    <w:abstractNumId w:val="1"/>
  </w:num>
  <w:num w:numId="7">
    <w:abstractNumId w:val="7"/>
  </w:num>
  <w:num w:numId="8">
    <w:abstractNumId w:val="6"/>
  </w:num>
  <w:num w:numId="9">
    <w:abstractNumId w:val="3"/>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10027F"/>
    <w:rsid w:val="001907D5"/>
    <w:rsid w:val="002648F7"/>
    <w:rsid w:val="00266350"/>
    <w:rsid w:val="002843A8"/>
    <w:rsid w:val="003825A5"/>
    <w:rsid w:val="003F4727"/>
    <w:rsid w:val="004114C3"/>
    <w:rsid w:val="00417D35"/>
    <w:rsid w:val="00472B7F"/>
    <w:rsid w:val="00484971"/>
    <w:rsid w:val="004A7038"/>
    <w:rsid w:val="004B2B33"/>
    <w:rsid w:val="004D35D0"/>
    <w:rsid w:val="00571D57"/>
    <w:rsid w:val="006065A1"/>
    <w:rsid w:val="00612D8A"/>
    <w:rsid w:val="00646798"/>
    <w:rsid w:val="00714D56"/>
    <w:rsid w:val="00720BA7"/>
    <w:rsid w:val="00745FBD"/>
    <w:rsid w:val="007B2A1F"/>
    <w:rsid w:val="008E3A94"/>
    <w:rsid w:val="008F4640"/>
    <w:rsid w:val="00977733"/>
    <w:rsid w:val="009B48C4"/>
    <w:rsid w:val="00A36C8A"/>
    <w:rsid w:val="00A55BC8"/>
    <w:rsid w:val="00A66DEC"/>
    <w:rsid w:val="00AA17BF"/>
    <w:rsid w:val="00B5077B"/>
    <w:rsid w:val="00B8571D"/>
    <w:rsid w:val="00BF7C3D"/>
    <w:rsid w:val="00C45486"/>
    <w:rsid w:val="00C91166"/>
    <w:rsid w:val="00C933D7"/>
    <w:rsid w:val="00CE3B52"/>
    <w:rsid w:val="00D114F7"/>
    <w:rsid w:val="00D375D7"/>
    <w:rsid w:val="00D4607C"/>
    <w:rsid w:val="00D4722A"/>
    <w:rsid w:val="00DE3D2A"/>
    <w:rsid w:val="00DF5857"/>
    <w:rsid w:val="00E37CCB"/>
    <w:rsid w:val="00E47E3E"/>
    <w:rsid w:val="00EC205A"/>
    <w:rsid w:val="00F07481"/>
    <w:rsid w:val="00F30D21"/>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369</Words>
  <Characters>2104</Characters>
  <Application>Microsoft Macintosh Word</Application>
  <DocSecurity>0</DocSecurity>
  <Lines>17</Lines>
  <Paragraphs>4</Paragraphs>
  <ScaleCrop>false</ScaleCrop>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8</cp:revision>
  <dcterms:created xsi:type="dcterms:W3CDTF">2012-04-24T19:34:00Z</dcterms:created>
  <dcterms:modified xsi:type="dcterms:W3CDTF">2012-04-24T19:52:00Z</dcterms:modified>
</cp:coreProperties>
</file>